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40" w:rsidRDefault="00D90B40" w:rsidP="00D90B40">
      <w:pPr>
        <w:pStyle w:val="a5"/>
        <w:autoSpaceDE w:val="0"/>
      </w:pPr>
      <w:r>
        <w:t xml:space="preserve">                                                                     </w:t>
      </w:r>
      <w:r>
        <w:rPr>
          <w:noProof/>
          <w:lang w:eastAsia="ru-RU" w:bidi="ar-SA"/>
        </w:rPr>
        <w:drawing>
          <wp:inline distT="0" distB="0" distL="0" distR="0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90B40" w:rsidRDefault="00D90B40" w:rsidP="00D90B40">
      <w:pPr>
        <w:pStyle w:val="2"/>
        <w:numPr>
          <w:ilvl w:val="0"/>
          <w:numId w:val="0"/>
        </w:numPr>
        <w:tabs>
          <w:tab w:val="left" w:pos="708"/>
        </w:tabs>
        <w:autoSpaceDE w:val="0"/>
        <w:ind w:hanging="576"/>
        <w:rPr>
          <w:sz w:val="40"/>
          <w:szCs w:val="40"/>
        </w:rPr>
      </w:pPr>
      <w:r>
        <w:t xml:space="preserve">      </w:t>
      </w:r>
      <w:r>
        <w:rPr>
          <w:sz w:val="40"/>
          <w:szCs w:val="40"/>
        </w:rPr>
        <w:t>ПОСТАНОВЛЕНИЕ</w:t>
      </w:r>
    </w:p>
    <w:p w:rsidR="00D90B40" w:rsidRDefault="00D90B40" w:rsidP="00D90B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Администрации городского поселения города Усмань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B40" w:rsidRDefault="00D90B40" w:rsidP="00D90B40">
      <w:pPr>
        <w:autoSpaceDE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Усманского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sz w:val="28"/>
          <w:szCs w:val="28"/>
        </w:rPr>
        <w:t>района  Липецкой</w:t>
      </w:r>
      <w:proofErr w:type="gramEnd"/>
      <w:r>
        <w:rPr>
          <w:b/>
          <w:bCs/>
          <w:sz w:val="28"/>
          <w:szCs w:val="28"/>
        </w:rPr>
        <w:t xml:space="preserve"> области </w:t>
      </w:r>
    </w:p>
    <w:p w:rsidR="00D90B40" w:rsidRDefault="00D90B40" w:rsidP="00D90B4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D90B40" w:rsidRPr="00661D2E" w:rsidRDefault="00D90B40" w:rsidP="00D90B40">
      <w:pPr>
        <w:autoSpaceDE w:val="0"/>
        <w:jc w:val="center"/>
        <w:rPr>
          <w:b/>
          <w:bCs/>
          <w:sz w:val="28"/>
          <w:szCs w:val="28"/>
        </w:rPr>
      </w:pPr>
      <w:r w:rsidRPr="00661D2E">
        <w:rPr>
          <w:b/>
          <w:bCs/>
          <w:sz w:val="28"/>
          <w:szCs w:val="28"/>
        </w:rPr>
        <w:t>г. Усмань</w:t>
      </w:r>
    </w:p>
    <w:p w:rsidR="00D90B40" w:rsidRDefault="00D90B40" w:rsidP="00D90B40">
      <w:pPr>
        <w:pStyle w:val="a5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D90B40" w:rsidRDefault="00D90B40" w:rsidP="00D90B40">
      <w:pPr>
        <w:pStyle w:val="a5"/>
        <w:autoSpaceDE w:val="0"/>
      </w:pPr>
    </w:p>
    <w:p w:rsidR="00D90B40" w:rsidRPr="00661D2E" w:rsidRDefault="00D90B40" w:rsidP="00D90B40">
      <w:pPr>
        <w:pStyle w:val="a5"/>
        <w:autoSpaceDE w:val="0"/>
        <w:rPr>
          <w:rFonts w:cs="Times New Roman"/>
          <w:sz w:val="28"/>
          <w:szCs w:val="28"/>
        </w:rPr>
      </w:pPr>
      <w:r w:rsidRPr="00661D2E"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от </w:t>
      </w:r>
      <w:proofErr w:type="gramStart"/>
      <w:r>
        <w:rPr>
          <w:rFonts w:cs="Times New Roman"/>
          <w:bCs/>
          <w:sz w:val="28"/>
          <w:szCs w:val="28"/>
        </w:rPr>
        <w:t xml:space="preserve">«  </w:t>
      </w:r>
      <w:proofErr w:type="gramEnd"/>
      <w:r>
        <w:rPr>
          <w:rFonts w:cs="Times New Roman"/>
          <w:bCs/>
          <w:sz w:val="28"/>
          <w:szCs w:val="28"/>
        </w:rPr>
        <w:t xml:space="preserve">  » ________________</w:t>
      </w:r>
      <w:r w:rsidRPr="00661D2E">
        <w:rPr>
          <w:rFonts w:cs="Times New Roman"/>
          <w:bCs/>
          <w:sz w:val="28"/>
          <w:szCs w:val="28"/>
        </w:rPr>
        <w:t xml:space="preserve">            </w:t>
      </w:r>
      <w:r w:rsidRPr="00661D2E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 xml:space="preserve">                        </w:t>
      </w:r>
      <w:r w:rsidRPr="00661D2E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____</w:t>
      </w:r>
    </w:p>
    <w:p w:rsidR="00D90B40" w:rsidRDefault="00D90B40" w:rsidP="00D90B40">
      <w:pPr>
        <w:pStyle w:val="a5"/>
        <w:autoSpaceDE w:val="0"/>
        <w:rPr>
          <w:rFonts w:cs="Times New Roman"/>
          <w:b/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 w:rsidRPr="00EB6A3D">
        <w:rPr>
          <w:b/>
          <w:bCs/>
        </w:rPr>
        <w:t>Об утверждении прогноза социально-</w:t>
      </w: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 w:rsidRPr="00EB6A3D">
        <w:rPr>
          <w:b/>
          <w:bCs/>
        </w:rPr>
        <w:t>экономического развития городского</w:t>
      </w: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 w:rsidRPr="00EB6A3D">
        <w:rPr>
          <w:b/>
          <w:bCs/>
        </w:rPr>
        <w:t xml:space="preserve">поселения города Усмань </w:t>
      </w:r>
      <w:proofErr w:type="spellStart"/>
      <w:r w:rsidRPr="00EB6A3D">
        <w:rPr>
          <w:b/>
          <w:bCs/>
        </w:rPr>
        <w:t>Усманского</w:t>
      </w:r>
      <w:proofErr w:type="spellEnd"/>
      <w:r w:rsidRPr="00EB6A3D">
        <w:rPr>
          <w:b/>
          <w:bCs/>
        </w:rPr>
        <w:t xml:space="preserve"> </w:t>
      </w: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 w:rsidRPr="00EB6A3D">
        <w:rPr>
          <w:b/>
          <w:bCs/>
        </w:rPr>
        <w:t xml:space="preserve">муниципального района, на 2019год и </w:t>
      </w: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 w:rsidRPr="00EB6A3D">
        <w:rPr>
          <w:b/>
          <w:bCs/>
        </w:rPr>
        <w:t>плановый период 2020-</w:t>
      </w:r>
      <w:proofErr w:type="gramStart"/>
      <w:r w:rsidRPr="00EB6A3D">
        <w:rPr>
          <w:b/>
          <w:bCs/>
        </w:rPr>
        <w:t>2021  годов</w:t>
      </w:r>
      <w:proofErr w:type="gramEnd"/>
    </w:p>
    <w:p w:rsidR="00D90B40" w:rsidRPr="00EB6A3D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Pr="00EB6A3D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Pr="00EB6A3D" w:rsidRDefault="00D90B40" w:rsidP="00D90B4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Pr="00EB6A3D">
        <w:rPr>
          <w:bCs/>
        </w:rPr>
        <w:t>В соответствии с Бюджетны</w:t>
      </w:r>
      <w:r>
        <w:rPr>
          <w:bCs/>
        </w:rPr>
        <w:t xml:space="preserve">м кодексом Российской Федерации, Федеральным Законом </w:t>
      </w:r>
    </w:p>
    <w:p w:rsidR="00D90B40" w:rsidRDefault="00D90B40" w:rsidP="00D90B40">
      <w:pPr>
        <w:widowControl w:val="0"/>
        <w:autoSpaceDE w:val="0"/>
        <w:autoSpaceDN w:val="0"/>
        <w:adjustRightInd w:val="0"/>
        <w:rPr>
          <w:bCs/>
        </w:rPr>
      </w:pPr>
      <w:r w:rsidRPr="008B7560">
        <w:rPr>
          <w:bCs/>
        </w:rPr>
        <w:t xml:space="preserve">№172-ФЗ </w:t>
      </w:r>
      <w:r>
        <w:rPr>
          <w:bCs/>
        </w:rPr>
        <w:t>« О стратегическом планировании в Российской Федерации»,</w:t>
      </w:r>
      <w:proofErr w:type="spellStart"/>
      <w:r>
        <w:rPr>
          <w:bCs/>
        </w:rPr>
        <w:t>Рещением</w:t>
      </w:r>
      <w:proofErr w:type="spellEnd"/>
      <w:r>
        <w:rPr>
          <w:bCs/>
        </w:rPr>
        <w:t xml:space="preserve"> Совета депутатов города Усмань Липецкой области от 15.06.2015года №28/218, « О положении о бюджетном процессе в городе Усмань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области, постановлением администрации города Усмань от 24.02.2016г. №75 « О порядке разработки прогноза социально-экономического развития городского поселения города Усмань 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 на очередной финансовый год и плановый период», руководствуясь Уставом городского поселения город Усмань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 , администрации городского поселения города Усмань</w:t>
      </w:r>
    </w:p>
    <w:p w:rsidR="00D90B40" w:rsidRDefault="00D90B40" w:rsidP="00D90B40">
      <w:pPr>
        <w:widowControl w:val="0"/>
        <w:autoSpaceDE w:val="0"/>
        <w:autoSpaceDN w:val="0"/>
        <w:adjustRightInd w:val="0"/>
        <w:rPr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ПОСТАНОВЛЯЕТ:</w:t>
      </w:r>
    </w:p>
    <w:p w:rsidR="00D90B40" w:rsidRDefault="00D90B40" w:rsidP="00D90B4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1.Утвердить прогноз социально-экономического развития городского поселения города Усмань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 на 2019 год и плановый период 2020 – 2021годов (приложение).</w:t>
      </w:r>
    </w:p>
    <w:p w:rsidR="00D90B40" w:rsidRPr="008B7560" w:rsidRDefault="00D90B40" w:rsidP="00D90B4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2.Отделу делопроизводства и организационно- правовой службы (</w:t>
      </w:r>
      <w:proofErr w:type="spellStart"/>
      <w:r>
        <w:rPr>
          <w:bCs/>
        </w:rPr>
        <w:t>КоробкинуС.Н</w:t>
      </w:r>
      <w:proofErr w:type="spellEnd"/>
      <w:r>
        <w:rPr>
          <w:bCs/>
        </w:rPr>
        <w:t xml:space="preserve">.) разместить данное постановление на официальном сайте администрации городского поселения город Усмань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Федерации.</w:t>
      </w:r>
    </w:p>
    <w:p w:rsidR="00D90B40" w:rsidRPr="00D179F2" w:rsidRDefault="00D90B40" w:rsidP="00D90B40">
      <w:pPr>
        <w:rPr>
          <w:bCs/>
        </w:rPr>
      </w:pPr>
      <w:r w:rsidRPr="00D179F2">
        <w:rPr>
          <w:bCs/>
        </w:rPr>
        <w:t xml:space="preserve">3. Контроль </w:t>
      </w:r>
      <w:r>
        <w:rPr>
          <w:bCs/>
        </w:rPr>
        <w:t xml:space="preserve">за исполнением настоящего постановления возложить на заместителя главы администрации городского поселения город Усмань Васильченко </w:t>
      </w:r>
      <w:proofErr w:type="gramStart"/>
      <w:r>
        <w:rPr>
          <w:bCs/>
        </w:rPr>
        <w:t>Д.С..</w:t>
      </w:r>
      <w:proofErr w:type="gramEnd"/>
    </w:p>
    <w:p w:rsidR="00D90B40" w:rsidRDefault="00D90B40" w:rsidP="00D90B4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90B40" w:rsidRPr="00D179F2" w:rsidRDefault="00D90B40" w:rsidP="00D90B4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79F2">
        <w:rPr>
          <w:bCs/>
        </w:rPr>
        <w:t xml:space="preserve">Глава администрации  </w:t>
      </w:r>
    </w:p>
    <w:p w:rsidR="00D90B40" w:rsidRPr="00D179F2" w:rsidRDefault="00D90B40" w:rsidP="00D90B4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79F2">
        <w:rPr>
          <w:bCs/>
        </w:rPr>
        <w:t xml:space="preserve">города Усмань                                                        А.С. </w:t>
      </w:r>
      <w:proofErr w:type="spellStart"/>
      <w:r w:rsidRPr="00D179F2">
        <w:rPr>
          <w:bCs/>
        </w:rPr>
        <w:t>Бокарев</w:t>
      </w:r>
      <w:proofErr w:type="spellEnd"/>
    </w:p>
    <w:p w:rsidR="00D90B40" w:rsidRPr="00D179F2" w:rsidRDefault="00D90B40" w:rsidP="00D90B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79F2">
        <w:rPr>
          <w:sz w:val="20"/>
          <w:szCs w:val="20"/>
        </w:rPr>
        <w:t>Литвинова В.П.</w:t>
      </w:r>
    </w:p>
    <w:p w:rsidR="00D90B40" w:rsidRPr="00D179F2" w:rsidRDefault="00D90B40" w:rsidP="00D90B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79F2">
        <w:rPr>
          <w:sz w:val="20"/>
          <w:szCs w:val="20"/>
        </w:rPr>
        <w:t>2-11-46</w:t>
      </w: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0B40" w:rsidRPr="00EB32BC" w:rsidRDefault="00D90B40" w:rsidP="00D90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EB32BC">
        <w:rPr>
          <w:rFonts w:ascii="Times New Roman" w:hAnsi="Times New Roman" w:cs="Times New Roman"/>
          <w:sz w:val="24"/>
          <w:szCs w:val="24"/>
        </w:rPr>
        <w:t>Утверждаю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40" w:rsidRPr="00EB32BC" w:rsidRDefault="00D90B40" w:rsidP="00D90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Pr="00EB32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90B40" w:rsidRPr="00EB32BC" w:rsidRDefault="00D90B40" w:rsidP="00D90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2BC">
        <w:rPr>
          <w:rFonts w:ascii="Times New Roman" w:hAnsi="Times New Roman" w:cs="Times New Roman"/>
          <w:sz w:val="24"/>
          <w:szCs w:val="24"/>
        </w:rPr>
        <w:t xml:space="preserve"> городского поселения г. Усмань</w:t>
      </w: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0B40" w:rsidRPr="00EB32BC" w:rsidRDefault="00D90B40" w:rsidP="00D90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1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811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B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EB32BC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EB32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B40" w:rsidRDefault="00D90B40" w:rsidP="00D9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90B40" w:rsidRPr="00152CB1" w:rsidRDefault="00D90B40" w:rsidP="00D90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CB1">
        <w:rPr>
          <w:rFonts w:ascii="Times New Roman" w:hAnsi="Times New Roman" w:cs="Times New Roman"/>
          <w:sz w:val="24"/>
          <w:szCs w:val="24"/>
        </w:rPr>
        <w:t xml:space="preserve"> Основные параметры прогноза социально-экономического развития   городского поселения города Усмань </w:t>
      </w:r>
      <w:proofErr w:type="spellStart"/>
      <w:r w:rsidRPr="00152CB1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152C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152CB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15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152CB1">
        <w:rPr>
          <w:rFonts w:ascii="Times New Roman" w:hAnsi="Times New Roman" w:cs="Times New Roman"/>
          <w:sz w:val="24"/>
          <w:szCs w:val="24"/>
        </w:rPr>
        <w:t>годы</w:t>
      </w:r>
    </w:p>
    <w:p w:rsidR="00D90B40" w:rsidRPr="00C614EB" w:rsidRDefault="00D90B40" w:rsidP="00D90B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6"/>
        <w:gridCol w:w="990"/>
        <w:gridCol w:w="993"/>
        <w:gridCol w:w="992"/>
        <w:gridCol w:w="985"/>
        <w:gridCol w:w="1102"/>
      </w:tblGrid>
      <w:tr w:rsidR="00D90B40" w:rsidRPr="00C614EB" w:rsidTr="00BF3C56">
        <w:trPr>
          <w:trHeight w:val="357"/>
        </w:trPr>
        <w:tc>
          <w:tcPr>
            <w:tcW w:w="710" w:type="dxa"/>
            <w:vMerge w:val="restart"/>
          </w:tcPr>
          <w:p w:rsidR="00D90B40" w:rsidRPr="00347A01" w:rsidRDefault="00D90B40" w:rsidP="00BF3C56">
            <w:pPr>
              <w:jc w:val="center"/>
            </w:pPr>
            <w:r w:rsidRPr="00347A01">
              <w:t xml:space="preserve">                           № п/п</w:t>
            </w:r>
          </w:p>
        </w:tc>
        <w:tc>
          <w:tcPr>
            <w:tcW w:w="4396" w:type="dxa"/>
            <w:vMerge w:val="restart"/>
            <w:vAlign w:val="center"/>
          </w:tcPr>
          <w:p w:rsidR="00D90B40" w:rsidRPr="00B81C81" w:rsidRDefault="00D90B40" w:rsidP="00BF3C56">
            <w:pPr>
              <w:ind w:right="-108"/>
              <w:jc w:val="center"/>
            </w:pPr>
            <w:r w:rsidRPr="00B81C81">
              <w:t>Наименование показателя</w:t>
            </w:r>
          </w:p>
        </w:tc>
        <w:tc>
          <w:tcPr>
            <w:tcW w:w="990" w:type="dxa"/>
          </w:tcPr>
          <w:p w:rsidR="00D90B40" w:rsidRPr="00B81C81" w:rsidRDefault="00D90B40" w:rsidP="00BF3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C81">
              <w:t>факт</w:t>
            </w:r>
          </w:p>
        </w:tc>
        <w:tc>
          <w:tcPr>
            <w:tcW w:w="993" w:type="dxa"/>
          </w:tcPr>
          <w:p w:rsidR="00D90B40" w:rsidRPr="00B81C81" w:rsidRDefault="00D90B40" w:rsidP="00BF3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C81">
              <w:t>оценка</w:t>
            </w:r>
          </w:p>
        </w:tc>
        <w:tc>
          <w:tcPr>
            <w:tcW w:w="3079" w:type="dxa"/>
            <w:gridSpan w:val="3"/>
          </w:tcPr>
          <w:p w:rsidR="00D90B40" w:rsidRPr="00B81C81" w:rsidRDefault="00D90B40" w:rsidP="00BF3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C81">
              <w:t>Прогноз</w:t>
            </w:r>
          </w:p>
        </w:tc>
      </w:tr>
      <w:tr w:rsidR="00D90B40" w:rsidRPr="00C614EB" w:rsidTr="00BF3C56">
        <w:trPr>
          <w:trHeight w:val="481"/>
        </w:trPr>
        <w:tc>
          <w:tcPr>
            <w:tcW w:w="710" w:type="dxa"/>
            <w:vMerge/>
          </w:tcPr>
          <w:p w:rsidR="00D90B40" w:rsidRPr="00347A01" w:rsidRDefault="00D90B40" w:rsidP="00BF3C56">
            <w:pPr>
              <w:jc w:val="center"/>
            </w:pPr>
          </w:p>
        </w:tc>
        <w:tc>
          <w:tcPr>
            <w:tcW w:w="4396" w:type="dxa"/>
            <w:vMerge/>
            <w:vAlign w:val="center"/>
          </w:tcPr>
          <w:p w:rsidR="00D90B40" w:rsidRPr="00B81C81" w:rsidRDefault="00D90B40" w:rsidP="00BF3C56">
            <w:pPr>
              <w:ind w:right="-108"/>
              <w:jc w:val="center"/>
            </w:pPr>
          </w:p>
        </w:tc>
        <w:tc>
          <w:tcPr>
            <w:tcW w:w="990" w:type="dxa"/>
          </w:tcPr>
          <w:p w:rsidR="00D90B40" w:rsidRPr="003442B7" w:rsidRDefault="00D90B40" w:rsidP="00BF3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3442B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D90B40" w:rsidRPr="003442B7" w:rsidRDefault="00D90B40" w:rsidP="00BF3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442B7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992" w:type="dxa"/>
          </w:tcPr>
          <w:p w:rsidR="00D90B40" w:rsidRPr="003442B7" w:rsidRDefault="00D90B40" w:rsidP="00BF3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2B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442B7">
              <w:rPr>
                <w:sz w:val="20"/>
                <w:szCs w:val="20"/>
              </w:rPr>
              <w:t>год</w:t>
            </w:r>
          </w:p>
        </w:tc>
        <w:tc>
          <w:tcPr>
            <w:tcW w:w="985" w:type="dxa"/>
          </w:tcPr>
          <w:p w:rsidR="00D90B40" w:rsidRPr="003442B7" w:rsidRDefault="00D90B40" w:rsidP="00BF3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442B7">
              <w:rPr>
                <w:sz w:val="20"/>
                <w:szCs w:val="20"/>
              </w:rPr>
              <w:t>год</w:t>
            </w:r>
          </w:p>
        </w:tc>
        <w:tc>
          <w:tcPr>
            <w:tcW w:w="1102" w:type="dxa"/>
          </w:tcPr>
          <w:p w:rsidR="00D90B40" w:rsidRPr="003442B7" w:rsidRDefault="00D90B40" w:rsidP="00BF3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2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442B7">
              <w:rPr>
                <w:sz w:val="20"/>
                <w:szCs w:val="20"/>
              </w:rPr>
              <w:t>год</w:t>
            </w:r>
          </w:p>
        </w:tc>
      </w:tr>
      <w:tr w:rsidR="00D90B40" w:rsidRPr="00C614EB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1</w:t>
            </w:r>
          </w:p>
        </w:tc>
        <w:tc>
          <w:tcPr>
            <w:tcW w:w="4396" w:type="dxa"/>
            <w:vAlign w:val="center"/>
          </w:tcPr>
          <w:p w:rsidR="00D90B40" w:rsidRPr="00C614EB" w:rsidRDefault="00D90B40" w:rsidP="00BF3C5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614EB">
              <w:rPr>
                <w:b/>
                <w:sz w:val="28"/>
                <w:szCs w:val="28"/>
              </w:rPr>
              <w:t>Финансы</w:t>
            </w:r>
          </w:p>
        </w:tc>
        <w:tc>
          <w:tcPr>
            <w:tcW w:w="990" w:type="dxa"/>
          </w:tcPr>
          <w:p w:rsidR="00D90B40" w:rsidRPr="00C614EB" w:rsidRDefault="00D90B40" w:rsidP="00B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0B40" w:rsidRPr="00C614EB" w:rsidRDefault="00D90B40" w:rsidP="00B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40" w:rsidRPr="00C614EB" w:rsidRDefault="00D90B40" w:rsidP="00B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90B40" w:rsidRPr="00C614EB" w:rsidRDefault="00D90B40" w:rsidP="00B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90B40" w:rsidRPr="00C614EB" w:rsidRDefault="00D90B40" w:rsidP="00BF3C56">
            <w:pPr>
              <w:jc w:val="center"/>
              <w:rPr>
                <w:sz w:val="28"/>
                <w:szCs w:val="28"/>
              </w:rPr>
            </w:pP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 xml:space="preserve">Доля налоговых и неналоговых   доходов </w:t>
            </w:r>
            <w:r>
              <w:t>местного бю</w:t>
            </w:r>
            <w:r w:rsidRPr="009A030B">
              <w:t>джета (за исключением поступлений налоговых доходов по дополнительным нормативам отчислений) в общем объеме собственных доходов бюджета муници</w:t>
            </w:r>
            <w:r>
              <w:t>пального образования (</w:t>
            </w:r>
            <w:r w:rsidRPr="009A030B">
              <w:t>без учета субвенций), %</w:t>
            </w:r>
            <w:r>
              <w:t xml:space="preserve"> 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Налоговые и неналоговых доходы, тыс. руб.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57379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703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66438,7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74734</w:t>
            </w:r>
            <w:r w:rsidRPr="00703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в том числе</w:t>
            </w:r>
          </w:p>
        </w:tc>
        <w:tc>
          <w:tcPr>
            <w:tcW w:w="990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3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2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85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1102" w:type="dxa"/>
          </w:tcPr>
          <w:p w:rsidR="00D90B40" w:rsidRPr="009A030B" w:rsidRDefault="00D90B40" w:rsidP="00BF3C56">
            <w:pPr>
              <w:jc w:val="center"/>
            </w:pPr>
          </w:p>
        </w:tc>
      </w:tr>
      <w:tr w:rsidR="00D90B40" w:rsidRPr="007035A6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1.2.1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Налоги на доходы физических лиц, тыс. руб.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 w:rsidRPr="007035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858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20622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22690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24930</w:t>
            </w:r>
          </w:p>
        </w:tc>
      </w:tr>
      <w:tr w:rsidR="00D90B40" w:rsidRPr="007035A6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1.2.2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Земельный налог, тыс. руб.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13032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11435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1.2.3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Налог на имущество физических лиц, тыс. руб.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jc w:val="center"/>
            </w:pPr>
            <w:r>
              <w:rPr>
                <w:sz w:val="22"/>
                <w:szCs w:val="22"/>
              </w:rPr>
              <w:t>5361,0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jc w:val="center"/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jc w:val="center"/>
            </w:pPr>
            <w:r>
              <w:rPr>
                <w:sz w:val="22"/>
                <w:szCs w:val="22"/>
              </w:rPr>
              <w:t>5464,0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jc w:val="center"/>
            </w:pPr>
            <w:r>
              <w:rPr>
                <w:sz w:val="22"/>
                <w:szCs w:val="22"/>
              </w:rPr>
              <w:t>5492,0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jc w:val="center"/>
            </w:pPr>
            <w:r>
              <w:rPr>
                <w:sz w:val="22"/>
                <w:szCs w:val="22"/>
              </w:rPr>
              <w:t>5519,0</w:t>
            </w:r>
          </w:p>
        </w:tc>
      </w:tr>
      <w:tr w:rsidR="00D90B40" w:rsidRPr="007035A6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1.2.4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Доходы от использования имущества, находящегося в муниципальной собственности, тыс. руб.</w:t>
            </w:r>
          </w:p>
        </w:tc>
        <w:tc>
          <w:tcPr>
            <w:tcW w:w="990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 w:rsidRPr="007035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525</w:t>
            </w:r>
          </w:p>
        </w:tc>
        <w:tc>
          <w:tcPr>
            <w:tcW w:w="993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035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985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102" w:type="dxa"/>
          </w:tcPr>
          <w:p w:rsidR="00D90B40" w:rsidRPr="007035A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Прибыль прибыльных предприятий</w:t>
            </w:r>
            <w:r w:rsidRPr="009A030B">
              <w:br/>
              <w:t xml:space="preserve"> (за исключением организаций, находящихся на спец. налоговых режимах), тыс. руб. 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6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1.4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 xml:space="preserve">Налогооблагаемая </w:t>
            </w:r>
            <w:proofErr w:type="gramStart"/>
            <w:r w:rsidRPr="009A030B">
              <w:t>прибыль  (</w:t>
            </w:r>
            <w:proofErr w:type="gramEnd"/>
            <w:r w:rsidRPr="009A030B">
              <w:t xml:space="preserve">за исключением организаций, находящихся на спец. налоговых режимах), тыс. руб.  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6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 xml:space="preserve">  </w:t>
            </w:r>
            <w:r w:rsidRPr="009A030B">
              <w:t>1.5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jc w:val="both"/>
            </w:pPr>
            <w:r w:rsidRPr="009A030B">
              <w:t>Оценка налогооблагаемой базы (доходы, уменьшенные на величину расходов) для расчета единого сельскохозяйственного налога, тыс. руб.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13982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15632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682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Инвестиционная деятельность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2.1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Объем привлеченных инвестиций,</w:t>
            </w:r>
            <w:r>
              <w:t xml:space="preserve"> млн</w:t>
            </w:r>
            <w:r w:rsidRPr="009A030B">
              <w:t>. руб.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38339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10630,0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13803,0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16160,0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lastRenderedPageBreak/>
              <w:t>2.2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Объем привлеченных инвестиций на душу населения, тыс. руб.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Производственная деятельность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3.1</w:t>
            </w:r>
          </w:p>
        </w:tc>
        <w:tc>
          <w:tcPr>
            <w:tcW w:w="4396" w:type="dxa"/>
          </w:tcPr>
          <w:p w:rsidR="00D90B40" w:rsidRPr="009A030B" w:rsidRDefault="00D90B40" w:rsidP="00BF3C5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0B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t>и услуг собственными силами, млн</w:t>
            </w:r>
            <w:r w:rsidRPr="009A030B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1352,7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r w:rsidRPr="003C6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C690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C6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C69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3C690E">
              <w:rPr>
                <w:sz w:val="20"/>
                <w:szCs w:val="20"/>
              </w:rPr>
              <w:t>,0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4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Малый бизнес</w:t>
            </w:r>
          </w:p>
        </w:tc>
        <w:tc>
          <w:tcPr>
            <w:tcW w:w="990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3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2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85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1102" w:type="dxa"/>
          </w:tcPr>
          <w:p w:rsidR="00D90B40" w:rsidRPr="009A030B" w:rsidRDefault="00D90B40" w:rsidP="00BF3C56">
            <w:pPr>
              <w:jc w:val="center"/>
            </w:pP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4.1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Количество субъектов малого и среднего предпринимательства, ед.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712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C6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4.2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Количество созданных рабочих мест, ед.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</w:tr>
      <w:tr w:rsidR="00D90B40" w:rsidRPr="003C690E" w:rsidTr="00BF3C56">
        <w:trPr>
          <w:trHeight w:val="139"/>
        </w:trPr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5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Уровень жизни, рынок труда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5.1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>
              <w:t xml:space="preserve">Годовой фонд оплаты труда, </w:t>
            </w:r>
            <w:proofErr w:type="spellStart"/>
            <w:r>
              <w:t>млн</w:t>
            </w:r>
            <w:r w:rsidRPr="009A030B">
              <w:t>.руб</w:t>
            </w:r>
            <w:proofErr w:type="spellEnd"/>
            <w:r w:rsidRPr="009A030B">
              <w:t xml:space="preserve"> 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89447,5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 w:rsidRPr="003C6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02430</w:t>
            </w:r>
            <w:r w:rsidRPr="003C6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103058,0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105827</w:t>
            </w:r>
            <w:r w:rsidRPr="003C6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 w:rsidRPr="003C6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106272,4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5.2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Среднемесячная заработная плата</w:t>
            </w:r>
            <w:r>
              <w:t xml:space="preserve">, </w:t>
            </w:r>
            <w:proofErr w:type="spellStart"/>
            <w:r>
              <w:t>руб</w:t>
            </w:r>
            <w:proofErr w:type="spellEnd"/>
            <w:r w:rsidRPr="009A030B">
              <w:t xml:space="preserve"> 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24107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24175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24755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24830</w:t>
            </w:r>
          </w:p>
        </w:tc>
      </w:tr>
      <w:tr w:rsidR="00D90B40" w:rsidRPr="003C690E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5.3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 xml:space="preserve">Численность </w:t>
            </w:r>
            <w:r>
              <w:t xml:space="preserve">занятых в экономике, </w:t>
            </w:r>
            <w:r w:rsidRPr="009A030B">
              <w:t>чел.</w:t>
            </w:r>
          </w:p>
        </w:tc>
        <w:tc>
          <w:tcPr>
            <w:tcW w:w="990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</w:t>
            </w:r>
          </w:p>
        </w:tc>
        <w:tc>
          <w:tcPr>
            <w:tcW w:w="993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</w:t>
            </w:r>
          </w:p>
        </w:tc>
        <w:tc>
          <w:tcPr>
            <w:tcW w:w="99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  <w:tc>
          <w:tcPr>
            <w:tcW w:w="985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1102" w:type="dxa"/>
          </w:tcPr>
          <w:p w:rsidR="00D90B40" w:rsidRPr="003C690E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5.4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</w:pPr>
            <w:r w:rsidRPr="009A030B">
              <w:t xml:space="preserve">Среднесписочная численность </w:t>
            </w:r>
            <w:proofErr w:type="gramStart"/>
            <w:r w:rsidRPr="009A030B">
              <w:t xml:space="preserve">работников, </w:t>
            </w:r>
            <w:r>
              <w:t xml:space="preserve"> </w:t>
            </w:r>
            <w:r w:rsidRPr="009A030B">
              <w:t>чел.</w:t>
            </w:r>
            <w:proofErr w:type="gramEnd"/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</w:t>
            </w: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</w:t>
            </w: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</w:tr>
      <w:tr w:rsidR="00D90B40" w:rsidRPr="004F05E6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5.5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</w:pPr>
            <w:r w:rsidRPr="009A030B">
              <w:t>Численность безработных, зарегистрированных в органах службы занятости, чел.</w:t>
            </w:r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4F0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05E6">
              <w:rPr>
                <w:sz w:val="20"/>
                <w:szCs w:val="20"/>
              </w:rPr>
              <w:t>1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6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Строительство</w:t>
            </w:r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6.1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Ввод в действие жилых зданий, кв. м.</w:t>
            </w:r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24667</w:t>
            </w: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25559</w:t>
            </w: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</w:t>
            </w: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</w:t>
            </w: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</w:t>
            </w:r>
            <w:r w:rsidRPr="004F05E6">
              <w:rPr>
                <w:sz w:val="20"/>
                <w:szCs w:val="20"/>
              </w:rPr>
              <w:t>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 w:rsidRPr="009A030B">
              <w:t>6.2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Ввод жилья на душу населения, кв. м.</w:t>
            </w:r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7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ЖКХ, благоустройство</w:t>
            </w:r>
          </w:p>
        </w:tc>
        <w:tc>
          <w:tcPr>
            <w:tcW w:w="990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4F05E6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7.1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Общая площадь муниципального жилищного фонда, кв. м.</w:t>
            </w:r>
          </w:p>
        </w:tc>
        <w:tc>
          <w:tcPr>
            <w:tcW w:w="990" w:type="dxa"/>
          </w:tcPr>
          <w:p w:rsidR="00D90B40" w:rsidRPr="00EB32BC" w:rsidRDefault="00D90B40" w:rsidP="00BF3C56">
            <w:r w:rsidRPr="00EB32BC">
              <w:rPr>
                <w:sz w:val="22"/>
                <w:szCs w:val="22"/>
              </w:rPr>
              <w:t>3196</w:t>
            </w:r>
          </w:p>
        </w:tc>
        <w:tc>
          <w:tcPr>
            <w:tcW w:w="993" w:type="dxa"/>
          </w:tcPr>
          <w:p w:rsidR="00D90B40" w:rsidRPr="00EB32BC" w:rsidRDefault="00D90B40" w:rsidP="00BF3C56">
            <w:r w:rsidRPr="00EB32BC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</w:tcPr>
          <w:p w:rsidR="00D90B40" w:rsidRPr="00EB32BC" w:rsidRDefault="00D90B40" w:rsidP="00BF3C56">
            <w:r w:rsidRPr="00EB32BC">
              <w:rPr>
                <w:sz w:val="22"/>
                <w:szCs w:val="22"/>
              </w:rPr>
              <w:t>2780</w:t>
            </w:r>
          </w:p>
        </w:tc>
        <w:tc>
          <w:tcPr>
            <w:tcW w:w="985" w:type="dxa"/>
          </w:tcPr>
          <w:p w:rsidR="00D90B40" w:rsidRPr="00EB32BC" w:rsidRDefault="00D90B40" w:rsidP="00BF3C56">
            <w:r w:rsidRPr="00EB32BC">
              <w:rPr>
                <w:sz w:val="22"/>
                <w:szCs w:val="22"/>
              </w:rPr>
              <w:t>2650</w:t>
            </w:r>
          </w:p>
        </w:tc>
        <w:tc>
          <w:tcPr>
            <w:tcW w:w="1102" w:type="dxa"/>
          </w:tcPr>
          <w:p w:rsidR="00D90B40" w:rsidRPr="00EB32BC" w:rsidRDefault="00D90B40" w:rsidP="00BF3C56">
            <w:r w:rsidRPr="00EB32BC">
              <w:rPr>
                <w:sz w:val="22"/>
                <w:szCs w:val="22"/>
              </w:rPr>
              <w:t>2500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7.2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Общая площадь ветхого аварийного жилищного фонда, кв. м.</w:t>
            </w:r>
          </w:p>
        </w:tc>
        <w:tc>
          <w:tcPr>
            <w:tcW w:w="990" w:type="dxa"/>
          </w:tcPr>
          <w:p w:rsidR="00D90B40" w:rsidRPr="00B97FE9" w:rsidRDefault="00D90B40" w:rsidP="00BF3C56">
            <w:pPr>
              <w:rPr>
                <w:sz w:val="20"/>
                <w:szCs w:val="20"/>
              </w:rPr>
            </w:pPr>
            <w:r w:rsidRPr="00B97FE9">
              <w:rPr>
                <w:sz w:val="20"/>
                <w:szCs w:val="20"/>
              </w:rPr>
              <w:t>1756,2</w:t>
            </w:r>
          </w:p>
        </w:tc>
        <w:tc>
          <w:tcPr>
            <w:tcW w:w="993" w:type="dxa"/>
          </w:tcPr>
          <w:p w:rsidR="00D90B40" w:rsidRPr="00B97FE9" w:rsidRDefault="00D90B40" w:rsidP="00BF3C56">
            <w:pPr>
              <w:rPr>
                <w:sz w:val="20"/>
                <w:szCs w:val="20"/>
              </w:rPr>
            </w:pPr>
            <w:r w:rsidRPr="00B97FE9">
              <w:rPr>
                <w:sz w:val="20"/>
                <w:szCs w:val="20"/>
              </w:rPr>
              <w:t>2237</w:t>
            </w:r>
          </w:p>
        </w:tc>
        <w:tc>
          <w:tcPr>
            <w:tcW w:w="992" w:type="dxa"/>
          </w:tcPr>
          <w:p w:rsidR="00D90B40" w:rsidRPr="00B97FE9" w:rsidRDefault="00D90B40" w:rsidP="00BF3C56">
            <w:pPr>
              <w:rPr>
                <w:sz w:val="20"/>
                <w:szCs w:val="20"/>
              </w:rPr>
            </w:pPr>
            <w:r w:rsidRPr="00B97FE9">
              <w:rPr>
                <w:sz w:val="20"/>
                <w:szCs w:val="20"/>
              </w:rPr>
              <w:t>2295</w:t>
            </w:r>
          </w:p>
        </w:tc>
        <w:tc>
          <w:tcPr>
            <w:tcW w:w="985" w:type="dxa"/>
          </w:tcPr>
          <w:p w:rsidR="00D90B40" w:rsidRPr="00B97FE9" w:rsidRDefault="00D90B40" w:rsidP="00BF3C56">
            <w:pPr>
              <w:rPr>
                <w:sz w:val="20"/>
                <w:szCs w:val="20"/>
              </w:rPr>
            </w:pPr>
            <w:r w:rsidRPr="00B97FE9">
              <w:rPr>
                <w:sz w:val="20"/>
                <w:szCs w:val="20"/>
              </w:rPr>
              <w:t>2350</w:t>
            </w:r>
          </w:p>
        </w:tc>
        <w:tc>
          <w:tcPr>
            <w:tcW w:w="1102" w:type="dxa"/>
          </w:tcPr>
          <w:p w:rsidR="00D90B40" w:rsidRPr="00B97FE9" w:rsidRDefault="00D90B40" w:rsidP="00BF3C56">
            <w:pPr>
              <w:rPr>
                <w:sz w:val="20"/>
                <w:szCs w:val="20"/>
              </w:rPr>
            </w:pPr>
            <w:r w:rsidRPr="00B97FE9">
              <w:rPr>
                <w:sz w:val="20"/>
                <w:szCs w:val="20"/>
              </w:rPr>
              <w:t>2410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CF7F6A" w:rsidRDefault="00D90B40" w:rsidP="00BF3C56">
            <w:pPr>
              <w:jc w:val="center"/>
              <w:rPr>
                <w:b/>
              </w:rPr>
            </w:pPr>
            <w:r w:rsidRPr="00CF7F6A">
              <w:rPr>
                <w:b/>
              </w:rPr>
              <w:t>8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Демография, миграция</w:t>
            </w:r>
          </w:p>
        </w:tc>
        <w:tc>
          <w:tcPr>
            <w:tcW w:w="990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3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92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985" w:type="dxa"/>
          </w:tcPr>
          <w:p w:rsidR="00D90B40" w:rsidRPr="009A030B" w:rsidRDefault="00D90B40" w:rsidP="00BF3C56">
            <w:pPr>
              <w:jc w:val="center"/>
            </w:pPr>
          </w:p>
        </w:tc>
        <w:tc>
          <w:tcPr>
            <w:tcW w:w="1102" w:type="dxa"/>
          </w:tcPr>
          <w:p w:rsidR="00D90B40" w:rsidRPr="009A030B" w:rsidRDefault="00D90B40" w:rsidP="00BF3C56">
            <w:pPr>
              <w:jc w:val="center"/>
            </w:pPr>
          </w:p>
        </w:tc>
      </w:tr>
      <w:tr w:rsidR="00D90B40" w:rsidRPr="005154AC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8.1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proofErr w:type="gramStart"/>
            <w:r w:rsidRPr="009A030B">
              <w:t>Численность  постоянного</w:t>
            </w:r>
            <w:proofErr w:type="gramEnd"/>
            <w:r w:rsidRPr="009A030B">
              <w:t xml:space="preserve"> населения, чел.</w:t>
            </w:r>
          </w:p>
        </w:tc>
        <w:tc>
          <w:tcPr>
            <w:tcW w:w="990" w:type="dxa"/>
          </w:tcPr>
          <w:p w:rsidR="00D90B40" w:rsidRPr="005154AC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19956</w:t>
            </w:r>
          </w:p>
        </w:tc>
        <w:tc>
          <w:tcPr>
            <w:tcW w:w="993" w:type="dxa"/>
          </w:tcPr>
          <w:p w:rsidR="00D90B40" w:rsidRPr="005154AC" w:rsidRDefault="00D90B40" w:rsidP="00BF3C56">
            <w:pPr>
              <w:rPr>
                <w:sz w:val="20"/>
                <w:szCs w:val="20"/>
              </w:rPr>
            </w:pPr>
            <w:r w:rsidRPr="005154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958</w:t>
            </w:r>
          </w:p>
        </w:tc>
        <w:tc>
          <w:tcPr>
            <w:tcW w:w="992" w:type="dxa"/>
          </w:tcPr>
          <w:p w:rsidR="00D90B40" w:rsidRPr="005154AC" w:rsidRDefault="00D90B40" w:rsidP="00BF3C56">
            <w:pPr>
              <w:rPr>
                <w:sz w:val="20"/>
                <w:szCs w:val="20"/>
              </w:rPr>
            </w:pPr>
            <w:r w:rsidRPr="005154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958</w:t>
            </w:r>
          </w:p>
        </w:tc>
        <w:tc>
          <w:tcPr>
            <w:tcW w:w="985" w:type="dxa"/>
          </w:tcPr>
          <w:p w:rsidR="00D90B40" w:rsidRPr="005154AC" w:rsidRDefault="00D90B40" w:rsidP="00BF3C56">
            <w:pPr>
              <w:rPr>
                <w:sz w:val="20"/>
                <w:szCs w:val="20"/>
              </w:rPr>
            </w:pPr>
            <w:r w:rsidRPr="005154AC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102" w:type="dxa"/>
          </w:tcPr>
          <w:p w:rsidR="00D90B40" w:rsidRPr="005154AC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19975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8.2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Количество родившихся, чел.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B284A">
              <w:rPr>
                <w:sz w:val="20"/>
                <w:szCs w:val="20"/>
              </w:rPr>
              <w:t>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8.3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Количество умерших, чел.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8.4</w:t>
            </w:r>
          </w:p>
        </w:tc>
        <w:tc>
          <w:tcPr>
            <w:tcW w:w="4396" w:type="dxa"/>
          </w:tcPr>
          <w:p w:rsidR="00D90B40" w:rsidRPr="009A030B" w:rsidRDefault="00D90B40" w:rsidP="00BF3C5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Рождаемость, в расчете на 1000 чел. населения, чел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 w:rsidRPr="009A030B">
              <w:t>8.5</w:t>
            </w:r>
          </w:p>
        </w:tc>
        <w:tc>
          <w:tcPr>
            <w:tcW w:w="4396" w:type="dxa"/>
          </w:tcPr>
          <w:p w:rsidR="00D90B40" w:rsidRPr="009A030B" w:rsidRDefault="00D90B40" w:rsidP="00BF3C5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Смертность, </w:t>
            </w:r>
            <w:r w:rsidRPr="009A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расчете на 1000 чел. населения, чел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r>
              <w:t>8.6.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</w:pPr>
            <w:r>
              <w:t>Естественный прирост (</w:t>
            </w:r>
            <w:proofErr w:type="gramStart"/>
            <w:r w:rsidRPr="009A030B">
              <w:t>убыль</w:t>
            </w:r>
            <w:r>
              <w:t>)</w:t>
            </w:r>
            <w:r w:rsidRPr="009A030B">
              <w:t xml:space="preserve">  населения</w:t>
            </w:r>
            <w:proofErr w:type="gramEnd"/>
            <w:r w:rsidRPr="009A030B">
              <w:t>, чел.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6B284A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6B284A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6B284A">
              <w:rPr>
                <w:sz w:val="20"/>
                <w:szCs w:val="20"/>
              </w:rPr>
              <w:t>5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Default="00D90B40" w:rsidP="00BF3C56">
            <w:r>
              <w:t>8.7.</w:t>
            </w:r>
          </w:p>
        </w:tc>
        <w:tc>
          <w:tcPr>
            <w:tcW w:w="4396" w:type="dxa"/>
            <w:vAlign w:val="center"/>
          </w:tcPr>
          <w:p w:rsidR="00D90B40" w:rsidRDefault="00D90B40" w:rsidP="00BF3C56">
            <w:pPr>
              <w:ind w:right="-108"/>
            </w:pPr>
            <w:proofErr w:type="gramStart"/>
            <w:r>
              <w:t>Естественный  прирост</w:t>
            </w:r>
            <w:proofErr w:type="gramEnd"/>
            <w:r>
              <w:t xml:space="preserve"> (убыль</w:t>
            </w:r>
            <w:r w:rsidRPr="009A030B">
              <w:t>)</w:t>
            </w:r>
            <w:r>
              <w:t>, в расчете на 1000 чел. населения, чел.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  <w:r w:rsidRPr="006B28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2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Pr="006B284A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D90B40" w:rsidRPr="006B284A" w:rsidTr="00BF3C56">
        <w:tc>
          <w:tcPr>
            <w:tcW w:w="710" w:type="dxa"/>
          </w:tcPr>
          <w:p w:rsidR="00D90B40" w:rsidRPr="009A030B" w:rsidRDefault="00D90B40" w:rsidP="00BF3C56">
            <w:r>
              <w:t>8.8.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Миграционный прирост (убыль), всего, чел.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-231                                                                                 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28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36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9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Социальная сфера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9</w:t>
            </w:r>
            <w:r w:rsidRPr="009A030B">
              <w:t>.1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Обеспеченность врачами на 100 человек населения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B284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B2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B284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B28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B284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3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9</w:t>
            </w:r>
            <w:r w:rsidRPr="009A030B">
              <w:t>.2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</w:pPr>
            <w:r w:rsidRPr="009A030B"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  <w:r w:rsidRPr="009A030B">
              <w:lastRenderedPageBreak/>
              <w:t>количестве муниципальных общеобразовательных учреждений, %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9</w:t>
            </w:r>
            <w:r w:rsidRPr="006B284A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6B284A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6B284A">
              <w:rPr>
                <w:sz w:val="20"/>
                <w:szCs w:val="20"/>
              </w:rPr>
              <w:t>,4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82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D90B40" w:rsidRPr="009A030B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9</w:t>
            </w:r>
            <w:r w:rsidRPr="009A030B">
              <w:t>.3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Доля населения,</w:t>
            </w:r>
            <w:r>
              <w:t xml:space="preserve"> </w:t>
            </w:r>
            <w:proofErr w:type="gramStart"/>
            <w:r>
              <w:t xml:space="preserve">систематически </w:t>
            </w:r>
            <w:r w:rsidRPr="009A030B">
              <w:t xml:space="preserve"> занимающегося</w:t>
            </w:r>
            <w:proofErr w:type="gramEnd"/>
            <w:r w:rsidRPr="009A030B">
              <w:t xml:space="preserve"> физической культурой и спортом,</w:t>
            </w:r>
            <w:r>
              <w:t xml:space="preserve"> </w:t>
            </w:r>
            <w:r w:rsidRPr="009A030B">
              <w:t>%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2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6B284A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90B40" w:rsidRPr="006B284A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9</w:t>
            </w:r>
            <w:r w:rsidRPr="009A030B">
              <w:t>.4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</w:pPr>
            <w:r w:rsidRPr="009A030B">
              <w:t>Доля населения, охваченного культурно-массовыми мероприятиями, %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381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385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388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392</w:t>
            </w:r>
          </w:p>
        </w:tc>
      </w:tr>
      <w:tr w:rsidR="00D90B40" w:rsidRPr="006B284A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10</w:t>
            </w:r>
          </w:p>
        </w:tc>
        <w:tc>
          <w:tcPr>
            <w:tcW w:w="4396" w:type="dxa"/>
            <w:vAlign w:val="center"/>
          </w:tcPr>
          <w:p w:rsidR="00D90B40" w:rsidRPr="009A030B" w:rsidRDefault="00D90B40" w:rsidP="00BF3C56">
            <w:pPr>
              <w:ind w:right="-108"/>
              <w:jc w:val="both"/>
              <w:rPr>
                <w:b/>
              </w:rPr>
            </w:pPr>
            <w:r w:rsidRPr="009A030B">
              <w:rPr>
                <w:b/>
              </w:rPr>
              <w:t>Сфера услуг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</w:p>
        </w:tc>
      </w:tr>
      <w:tr w:rsidR="00D90B40" w:rsidRPr="006B284A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10</w:t>
            </w:r>
            <w:r w:rsidRPr="009A030B">
              <w:t>.1</w:t>
            </w:r>
          </w:p>
        </w:tc>
        <w:tc>
          <w:tcPr>
            <w:tcW w:w="4396" w:type="dxa"/>
          </w:tcPr>
          <w:p w:rsidR="00D90B40" w:rsidRPr="009A030B" w:rsidRDefault="00D90B40" w:rsidP="00BF3C56">
            <w:pPr>
              <w:widowControl w:val="0"/>
              <w:ind w:right="-108"/>
              <w:jc w:val="both"/>
            </w:pPr>
            <w:r w:rsidRPr="009A030B">
              <w:t>Оборот розничной торговли на душу населения, руб.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6B28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B284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</w:tr>
      <w:tr w:rsidR="00D90B40" w:rsidRPr="006B284A" w:rsidTr="00BF3C56">
        <w:tc>
          <w:tcPr>
            <w:tcW w:w="710" w:type="dxa"/>
          </w:tcPr>
          <w:p w:rsidR="00D90B40" w:rsidRPr="009A030B" w:rsidRDefault="00D90B40" w:rsidP="00BF3C56">
            <w:pPr>
              <w:jc w:val="center"/>
            </w:pPr>
            <w:r>
              <w:t>10</w:t>
            </w:r>
            <w:r w:rsidRPr="009A030B">
              <w:t>.2</w:t>
            </w:r>
          </w:p>
        </w:tc>
        <w:tc>
          <w:tcPr>
            <w:tcW w:w="4396" w:type="dxa"/>
          </w:tcPr>
          <w:p w:rsidR="00D90B40" w:rsidRPr="009A030B" w:rsidRDefault="00D90B40" w:rsidP="00BF3C56">
            <w:pPr>
              <w:widowControl w:val="0"/>
              <w:ind w:right="-108"/>
              <w:jc w:val="both"/>
            </w:pPr>
            <w:r w:rsidRPr="009A030B">
              <w:t>Объем бытовых услуг на душу населения, руб.</w:t>
            </w:r>
          </w:p>
        </w:tc>
        <w:tc>
          <w:tcPr>
            <w:tcW w:w="990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</w:t>
            </w:r>
          </w:p>
        </w:tc>
        <w:tc>
          <w:tcPr>
            <w:tcW w:w="993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6B28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985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2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D90B40" w:rsidRPr="006B284A" w:rsidRDefault="00D90B40" w:rsidP="00BF3C56">
            <w:pPr>
              <w:jc w:val="center"/>
              <w:rPr>
                <w:sz w:val="20"/>
                <w:szCs w:val="20"/>
              </w:rPr>
            </w:pPr>
            <w:r w:rsidRPr="006B28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B2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D90B40" w:rsidRPr="009A030B" w:rsidRDefault="00D90B40" w:rsidP="00D90B40"/>
    <w:p w:rsidR="00D90B40" w:rsidRDefault="00D90B40" w:rsidP="00D90B40">
      <w:pPr>
        <w:widowControl w:val="0"/>
        <w:autoSpaceDE w:val="0"/>
        <w:autoSpaceDN w:val="0"/>
        <w:adjustRightInd w:val="0"/>
        <w:jc w:val="both"/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B40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Начальник отдела финансов</w:t>
      </w:r>
    </w:p>
    <w:p w:rsidR="00D90B40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 экономики                                                                             </w:t>
      </w:r>
      <w:proofErr w:type="spellStart"/>
      <w:r>
        <w:rPr>
          <w:b/>
          <w:bCs/>
        </w:rPr>
        <w:t>И.В.Гольцова</w:t>
      </w:r>
      <w:proofErr w:type="spellEnd"/>
    </w:p>
    <w:p w:rsidR="00D90B40" w:rsidRDefault="00D90B40" w:rsidP="00D90B40">
      <w:pPr>
        <w:widowControl w:val="0"/>
        <w:autoSpaceDE w:val="0"/>
        <w:autoSpaceDN w:val="0"/>
        <w:adjustRightInd w:val="0"/>
        <w:rPr>
          <w:b/>
          <w:bCs/>
        </w:rPr>
      </w:pPr>
    </w:p>
    <w:p w:rsidR="00D90B40" w:rsidRPr="00EB32BC" w:rsidRDefault="00D90B40" w:rsidP="00D90B4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proofErr w:type="spellStart"/>
      <w:r w:rsidRPr="00EB32BC">
        <w:rPr>
          <w:b/>
          <w:bCs/>
          <w:sz w:val="16"/>
          <w:szCs w:val="16"/>
        </w:rPr>
        <w:t>исп.Литвинова</w:t>
      </w:r>
      <w:proofErr w:type="spellEnd"/>
    </w:p>
    <w:p w:rsidR="008C5EFD" w:rsidRDefault="00D90B40">
      <w:pPr>
        <w:rPr>
          <w:b/>
          <w:sz w:val="32"/>
          <w:szCs w:val="32"/>
        </w:rPr>
      </w:pPr>
      <w:bookmarkStart w:id="0" w:name="_GoBack"/>
      <w:bookmarkEnd w:id="0"/>
    </w:p>
    <w:p w:rsidR="00D90B40" w:rsidRDefault="00D90B40"/>
    <w:sectPr w:rsidR="00D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65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D"/>
    <w:rsid w:val="00256D2D"/>
    <w:rsid w:val="00693490"/>
    <w:rsid w:val="007F785D"/>
    <w:rsid w:val="00A904FD"/>
    <w:rsid w:val="00D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36F1-2B59-4556-AD6D-65AC68BB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0B40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cs="Tahoma"/>
      <w:b/>
      <w:bCs/>
      <w:kern w:val="2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0B40"/>
    <w:rPr>
      <w:rFonts w:ascii="Times New Roman" w:eastAsia="Times New Roman" w:hAnsi="Times New Roman" w:cs="Tahoma"/>
      <w:b/>
      <w:bCs/>
      <w:kern w:val="2"/>
      <w:lang w:eastAsia="hi-IN" w:bidi="hi-IN"/>
    </w:rPr>
  </w:style>
  <w:style w:type="paragraph" w:customStyle="1" w:styleId="ConsPlusNonformat">
    <w:name w:val="ConsPlusNonformat"/>
    <w:uiPriority w:val="99"/>
    <w:rsid w:val="00D90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D90B40"/>
    <w:pPr>
      <w:overflowPunct w:val="0"/>
      <w:autoSpaceDE w:val="0"/>
      <w:autoSpaceDN w:val="0"/>
      <w:adjustRightInd w:val="0"/>
    </w:pPr>
    <w:rPr>
      <w:rFonts w:ascii="Times New Roman CYR" w:hAnsi="Times New Roman CYR"/>
      <w:sz w:val="28"/>
      <w:szCs w:val="20"/>
    </w:rPr>
  </w:style>
  <w:style w:type="paragraph" w:styleId="a5">
    <w:name w:val="Body Text"/>
    <w:basedOn w:val="a"/>
    <w:link w:val="a6"/>
    <w:uiPriority w:val="99"/>
    <w:rsid w:val="00D90B40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90B40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2018-12-25T11:21:00Z</cp:lastPrinted>
  <dcterms:created xsi:type="dcterms:W3CDTF">2018-12-07T09:43:00Z</dcterms:created>
  <dcterms:modified xsi:type="dcterms:W3CDTF">2018-12-25T11:22:00Z</dcterms:modified>
</cp:coreProperties>
</file>